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24" w:rsidRDefault="00B07E24" w:rsidP="00B07E24">
      <w:pPr>
        <w:shd w:val="clear" w:color="auto" w:fill="FFFFFF"/>
        <w:spacing w:before="600" w:after="360" w:line="240" w:lineRule="auto"/>
        <w:outlineLvl w:val="3"/>
        <w:rPr>
          <w:rFonts w:ascii="Arial" w:eastAsia="Times New Roman" w:hAnsi="Arial" w:cs="Arial"/>
          <w:color w:val="333333"/>
          <w:sz w:val="36"/>
          <w:szCs w:val="30"/>
          <w:lang w:eastAsia="pt-BR"/>
        </w:rPr>
      </w:pPr>
    </w:p>
    <w:p w:rsidR="00B07E24" w:rsidRDefault="00B07E24" w:rsidP="00B07E24">
      <w:pPr>
        <w:shd w:val="clear" w:color="auto" w:fill="FFFFFF"/>
        <w:spacing w:before="600" w:after="360" w:line="240" w:lineRule="auto"/>
        <w:outlineLvl w:val="3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Von Fachleuten präsentierte, vollständig referenzierte Fakten zu Covid-19, die unseren Lesern eine realistische Risikobeurteilung ermöglichen sollen.</w:t>
      </w:r>
    </w:p>
    <w:p w:rsidR="00B07E24" w:rsidRDefault="00B07E24" w:rsidP="00B07E24">
      <w:pPr>
        <w:shd w:val="clear" w:color="auto" w:fill="FFFFFF"/>
        <w:spacing w:before="600" w:after="360" w:line="240" w:lineRule="auto"/>
        <w:outlineLvl w:val="3"/>
      </w:pPr>
      <w:hyperlink r:id="rId5" w:history="1">
        <w:r>
          <w:rPr>
            <w:rStyle w:val="Hyperlink"/>
          </w:rPr>
          <w:t>https://swprs.org/covid-19-hinweis-ii/</w:t>
        </w:r>
      </w:hyperlink>
    </w:p>
    <w:p w:rsidR="00B07E24" w:rsidRPr="00B07E24" w:rsidRDefault="00B07E24" w:rsidP="00B07E24">
      <w:pPr>
        <w:pStyle w:val="Ttulo1"/>
        <w:shd w:val="clear" w:color="auto" w:fill="FFFFFF"/>
        <w:spacing w:before="0" w:line="583" w:lineRule="atLeast"/>
        <w:rPr>
          <w:rFonts w:ascii="Arial" w:hAnsi="Arial" w:cs="Arial"/>
          <w:b w:val="0"/>
          <w:bCs w:val="0"/>
          <w:color w:val="2B3542"/>
          <w:sz w:val="54"/>
          <w:szCs w:val="54"/>
        </w:rPr>
      </w:pPr>
      <w:r>
        <w:rPr>
          <w:rFonts w:ascii="Arial" w:hAnsi="Arial" w:cs="Arial"/>
          <w:b w:val="0"/>
          <w:bCs w:val="0"/>
          <w:color w:val="2B3542"/>
          <w:sz w:val="54"/>
          <w:szCs w:val="54"/>
        </w:rPr>
        <w:t>Fakten zu Covid-19</w:t>
      </w:r>
    </w:p>
    <w:p w:rsidR="00B07E24" w:rsidRPr="00B07E24" w:rsidRDefault="00B07E24" w:rsidP="00B07E24">
      <w:pPr>
        <w:shd w:val="clear" w:color="auto" w:fill="FFFFFF"/>
        <w:spacing w:before="600" w:after="360" w:line="240" w:lineRule="auto"/>
        <w:outlineLvl w:val="3"/>
        <w:rPr>
          <w:rFonts w:ascii="Arial" w:eastAsia="Times New Roman" w:hAnsi="Arial" w:cs="Arial"/>
          <w:color w:val="333333"/>
          <w:sz w:val="36"/>
          <w:szCs w:val="30"/>
          <w:lang w:eastAsia="pt-BR"/>
        </w:rPr>
      </w:pPr>
      <w:r w:rsidRPr="00B07E24">
        <w:rPr>
          <w:rFonts w:ascii="Arial" w:eastAsia="Times New Roman" w:hAnsi="Arial" w:cs="Arial"/>
          <w:color w:val="333333"/>
          <w:sz w:val="36"/>
          <w:szCs w:val="30"/>
          <w:lang w:eastAsia="pt-BR"/>
        </w:rPr>
        <w:t>Übersicht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Laut den neuesten immunologischen und serologischen Studien liegt die Letalität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Covid-19 (IFR) bei insgesamt </w:t>
      </w:r>
      <w:hyperlink r:id="rId6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circa 0.1%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und damit im Bereich einer starken </w:t>
      </w:r>
      <w:hyperlink r:id="rId7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Influenza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(Grippe).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In Ländern wie den USA, Großbritannien und auch Schweden (ohne Lockdown) liegt die Gesamt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mortalität seit Jahresbeginn </w:t>
      </w:r>
      <w:hyperlink r:id="rId8" w:anchor="overall-mortality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im Bereich einer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starken Grippesaison; in Ländern wie Deutschland und der Schweiz liegt die Gesamtmortalität im Bereich einer milden Grippesaison.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Das Sterberisiko für die Allgemeinbevölkerung im Schul- und Arbeitsalter liegt selbst in den weltweiten “Hotspots” zumeist im Bereich einer </w:t>
      </w:r>
      <w:hyperlink r:id="rId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täglichen Autofahrt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 zur Arbeit. Das Risiko wurde zunächst überschätzt, da Personen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mit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milden oder keinen Symptomen nicht erfasst wurden.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Bis zu 80% aller testpositiven Personen bleiben </w:t>
      </w:r>
      <w:hyperlink r:id="rId10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symptomlos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 Selbst unter den 70- bis 79-Jährigen bleiben </w:t>
      </w:r>
      <w:hyperlink r:id="rId11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rund 60%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symptomlos. Über 95% aller Personen zeigen </w:t>
      </w:r>
      <w:hyperlink r:id="rId12" w:anchor="hospitalizations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höchstens moderate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Symptome.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Bis zu 60% aller Personen verfügen bereits über eine gewisse zelluläre </w:t>
      </w:r>
      <w:hyperlink r:id="rId13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Hinter</w:t>
        </w:r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softHyphen/>
          <w:t>grund</w:t>
        </w:r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softHyphen/>
          <w:t>immunität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 gegen Covid-19 durch den Kontakt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mit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bisherigen Coronaviren (d.h. Erkältungsviren). Die ursprüngliche Annahme,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es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gebe keine Immunität gegen Covid-19, war nicht zutreffend.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Das Medianalter der Verstorbenen liegt in den meisten Ländern (inkl. Italien) bei </w:t>
      </w:r>
      <w:hyperlink r:id="rId14" w:anchor="age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über 80 Jahren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(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z.B.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in Schweden bei 86 Jahren) und nur </w:t>
      </w:r>
      <w:hyperlink r:id="rId15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circa 4%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der Verstorbenen hatten keine ernsthaften Vorerkrankungen. Das Sterbeprofil entspricht damit im Wesentlichen der </w:t>
      </w:r>
      <w:hyperlink r:id="rId16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normalen Sterblichkeit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lastRenderedPageBreak/>
        <w:t>In vielen Ländern ereigneten sich bis zu zwei Drittel aller Todesfälle </w:t>
      </w:r>
      <w:hyperlink r:id="rId17" w:anchor="care-homes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in Pflegeheimen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, die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einem allgemeinen Lockdown nicht profitieren. Zudem ist oftmals </w:t>
      </w:r>
      <w:hyperlink r:id="rId18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nicht klar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, ob diese Menschen wirklich an Covid-19 starben oder an wochenlangem </w:t>
      </w:r>
      <w:hyperlink r:id="rId1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Stress und Isolation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Bis zu 30% aller zusätzlichen Todesfälle </w:t>
      </w:r>
      <w:hyperlink r:id="rId20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wurden nicht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 durch Covid19 verursacht, sondern durch die Folgen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</w:t>
      </w:r>
      <w:hyperlink r:id="rId21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Lockdown, Panik und Angst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. So ging etwa die Behandlung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Herzinfarkten und Hirnschlägen um bis zu 60% </w:t>
      </w:r>
      <w:hyperlink r:id="rId22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zurück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, da sich Patienten nicht mehr in die Kliniken wagten.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Selbst bei den sogenannten “Covid19-Todesfällen” ist oftmals </w:t>
      </w:r>
      <w:hyperlink r:id="rId23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nicht klar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, ob sie </w:t>
      </w:r>
      <w:r w:rsidRPr="00B07E24">
        <w:rPr>
          <w:rFonts w:ascii="inherit" w:eastAsia="Times New Roman" w:hAnsi="inherit" w:cs="Arial"/>
          <w:i/>
          <w:iCs/>
          <w:color w:val="444444"/>
          <w:sz w:val="26"/>
          <w:lang w:eastAsia="pt-BR"/>
        </w:rPr>
        <w:t>an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oder </w:t>
      </w:r>
      <w:proofErr w:type="gramStart"/>
      <w:r w:rsidRPr="00B07E24">
        <w:rPr>
          <w:rFonts w:ascii="inherit" w:eastAsia="Times New Roman" w:hAnsi="inherit" w:cs="Arial"/>
          <w:i/>
          <w:iCs/>
          <w:color w:val="444444"/>
          <w:sz w:val="26"/>
          <w:lang w:eastAsia="pt-BR"/>
        </w:rPr>
        <w:t>mit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Coronaviren (d.h. an den </w:t>
      </w:r>
      <w:hyperlink r:id="rId24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Vorerkrankungen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) starben oder als “Verdachtsfälle” gar nicht getestet </w:t>
      </w:r>
      <w:hyperlink r:id="rId25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wurden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 Die offiziellen Zahlen reflektieren diese Unterscheidungen jedoch </w:t>
      </w:r>
      <w:hyperlink r:id="rId26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oftmals nicht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Viele Medienberichte, wonach auch junge und gesunde Personen an Covid19 starben, stellten sich als falsch heraus: Viele dieser jungen Menschen starben entweder </w:t>
      </w:r>
      <w:hyperlink r:id="rId27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nicht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an Covid19, waren doch bereits schwer </w:t>
      </w:r>
      <w:hyperlink r:id="rId28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vorerkrankt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(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z.B.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an Leukämie), oder sie waren </w:t>
      </w:r>
      <w:hyperlink r:id="rId2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109 statt 9 Jahre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alt. Die angebliche Zunahme der Kawasaki-Krankheit bei Kindern war ebenso eine </w:t>
      </w:r>
      <w:hyperlink r:id="rId30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Falschmeldung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Regional stark erhöhte Sterblichkeiten können entstehen, wenn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es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zu einem infektions- oder panikbedingten </w:t>
      </w:r>
      <w:hyperlink r:id="rId31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Kollaps der Alten- und Krankenpflege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kommt oder zusätzliche Risikofaktoren wie </w:t>
      </w:r>
      <w:hyperlink r:id="rId32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starke Luftverschmutzung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bestehen. Fragwürdige </w:t>
      </w:r>
      <w:hyperlink r:id="rId33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Vorschriften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 zum Umgang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mit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Verstorbenen führten teilweise zu </w:t>
      </w:r>
      <w:hyperlink r:id="rId34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zusätzlichen Engpässen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bei Bestattungen und Kremierungen.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In Ländern wie Italien und Spanien sowie teilweise Großbritannien und den USA haben auch Grippewellen bereits bisher zu einer </w:t>
      </w:r>
      <w:hyperlink r:id="rId35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Überlastung der Krankenhäuser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geführt. Derzeit müssen zudem </w:t>
      </w:r>
      <w:hyperlink r:id="rId36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bis zu 15%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der Ärzte und Pfleger, auch ohne Symptome, in Quarantäne.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Die oft gezeigten Exponentialkurven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mit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“Coronafällen” sind </w:t>
      </w:r>
      <w:hyperlink r:id="rId37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irreführend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, da auch die Anzahl der Tests exponentiell zunahm. In den meisten Ländern blieb das Verhältnis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positiven Tests zu Tests insgesamt (sog. Positivenrate) </w:t>
      </w:r>
      <w:hyperlink r:id="rId38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konstant bei 5% bis 25%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oder nahm nur leicht zu. Der Höhepunkt der Ausbreitung war in den meisten Ländern bereits </w:t>
      </w:r>
      <w:hyperlink r:id="rId3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vor dem Lockdown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erreicht.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Länder </w:t>
      </w:r>
      <w:r w:rsidRPr="00B07E24">
        <w:rPr>
          <w:rFonts w:ascii="inherit" w:eastAsia="Times New Roman" w:hAnsi="inherit" w:cs="Arial"/>
          <w:i/>
          <w:iCs/>
          <w:color w:val="444444"/>
          <w:sz w:val="26"/>
          <w:lang w:eastAsia="pt-BR"/>
        </w:rPr>
        <w:t>ohne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 Ausgangssperren, wie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z.B.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</w:t>
      </w:r>
      <w:hyperlink r:id="rId40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Japan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, </w:t>
      </w:r>
      <w:hyperlink r:id="rId41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Südkorea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, </w:t>
      </w:r>
      <w:hyperlink r:id="rId42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Weißrussland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und </w:t>
      </w:r>
      <w:hyperlink r:id="rId43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Schweden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, haben </w:t>
      </w:r>
      <w:hyperlink r:id="rId44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 xml:space="preserve">keinen negativeren </w:t>
        </w:r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lastRenderedPageBreak/>
          <w:t>Verlauf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 als viele andere Länder erlebt. Schweden wurde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der WHO sogar als </w:t>
      </w:r>
      <w:hyperlink r:id="rId45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vorbildliches Modell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gelobt und profitiert nun von einer hohen Immunität.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Die Angst vor einer Knappheit an Beatmungsgeräten war </w:t>
      </w:r>
      <w:hyperlink r:id="rId46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unberechtigt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 Laut </w:t>
      </w:r>
      <w:hyperlink r:id="rId47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Lungenfachärzten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 ist die invasive Beatmung (Intubation)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Covid19-Patienten, die teilweise </w:t>
      </w:r>
      <w:hyperlink r:id="rId48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aus Angst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vor dem Virus geschah, zudem oftmals </w:t>
      </w:r>
      <w:hyperlink r:id="rId4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kontraproduktiv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und schädigt die Lungen zusätzlich.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Entgegen ursprünglicher Vermutungen zeigten </w:t>
      </w:r>
      <w:hyperlink r:id="rId50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verschiedene Studien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, dass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es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für die Verbreitung des Virus durch Aerosole (d.h. in der Luft </w:t>
      </w:r>
      <w:r w:rsidRPr="00B07E24">
        <w:rPr>
          <w:rFonts w:ascii="inherit" w:eastAsia="Times New Roman" w:hAnsi="inherit" w:cs="Arial"/>
          <w:i/>
          <w:iCs/>
          <w:color w:val="444444"/>
          <w:sz w:val="26"/>
          <w:lang w:eastAsia="pt-BR"/>
        </w:rPr>
        <w:t>schwebende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Partikel) oder durch </w:t>
      </w:r>
      <w:hyperlink r:id="rId51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Schmierinfektionen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(etwa durch Türklinken und Smartphones) </w:t>
      </w:r>
      <w:hyperlink r:id="rId52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keine Evidenz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gibt. Die Haupt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über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tra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gungs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wege sind direkter Körperkontakt und Tröpfchen beim Husten und Niesen.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Für die Wirksamkeit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Atemschutzmasken bei </w:t>
      </w:r>
      <w:r w:rsidRPr="00B07E24">
        <w:rPr>
          <w:rFonts w:ascii="inherit" w:eastAsia="Times New Roman" w:hAnsi="inherit" w:cs="Arial"/>
          <w:i/>
          <w:iCs/>
          <w:color w:val="444444"/>
          <w:sz w:val="26"/>
          <w:lang w:eastAsia="pt-BR"/>
        </w:rPr>
        <w:t>gesunden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oder </w:t>
      </w:r>
      <w:r w:rsidRPr="00B07E24">
        <w:rPr>
          <w:rFonts w:ascii="inherit" w:eastAsia="Times New Roman" w:hAnsi="inherit" w:cs="Arial"/>
          <w:i/>
          <w:iCs/>
          <w:color w:val="444444"/>
          <w:sz w:val="26"/>
          <w:lang w:eastAsia="pt-BR"/>
        </w:rPr>
        <w:t>symptomlosen 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Personen gibt es ebenfalls </w:t>
      </w:r>
      <w:hyperlink r:id="rId53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keine wissenschaftliche Grundlage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 Experten warnen </w:t>
      </w:r>
      <w:hyperlink r:id="rId54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vielmehr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, dass solche Masken die Atmung beeinträchtigen und zu </w:t>
      </w:r>
      <w:hyperlink r:id="rId55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“Keimschleudern”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werden (</w:t>
      </w:r>
      <w:hyperlink r:id="rId56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mehr dazu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).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Viele Kliniken in Europa und den USA </w:t>
      </w:r>
      <w:hyperlink r:id="rId57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blieben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stark </w:t>
      </w:r>
      <w:hyperlink r:id="rId58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unterbelegt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und mussten teilweise sogar </w:t>
      </w:r>
      <w:hyperlink r:id="rId5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Kurzarbeit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 anmelden. Millionen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Operationen und Therapien wurden </w:t>
      </w:r>
      <w:hyperlink r:id="rId60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abgesagt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, darunter auch zahlreiche Krebs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unter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suchungen und Organ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trans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plan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ta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tionen.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Mehrere Medien wurden dabei </w:t>
      </w:r>
      <w:hyperlink r:id="rId61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ertappt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, wie sie die Situation in Kliniken zu dramatisieren versuchten, teilweise sogar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mit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</w:t>
      </w:r>
      <w:hyperlink r:id="rId62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manipulativen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Bildern. Generell bewirkte die </w:t>
      </w:r>
      <w:hyperlink r:id="rId63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unseriöse Berichterstattung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vieler Medien eine Maximierung der Angst in der Bevölkerung.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Die international verwendeten Virentestkits sind </w:t>
      </w:r>
      <w:hyperlink r:id="rId64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fehleranfällig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und können falsche positive und falsche negative Resultate </w:t>
      </w:r>
      <w:hyperlink r:id="rId65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ergeben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 Der offizielle Virentest wurde aus Zeitdruck zudem </w:t>
      </w:r>
      <w:hyperlink r:id="rId66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nicht klinisch validiert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und kann auch auf andere Coronaviren positiv reagieren.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Zahlreiche international renommierte </w:t>
      </w:r>
      <w:hyperlink r:id="rId67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Experten 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aus den Bereichen Virologie, Immunologie und Epidemiologie </w:t>
      </w:r>
      <w:hyperlink r:id="rId68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halten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die getroffenen Maßnahmen für </w:t>
      </w:r>
      <w:hyperlink r:id="rId6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kontraproduktiv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und empfehlen eine rasche </w:t>
      </w:r>
      <w:hyperlink r:id="rId70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natürliche Immunisierung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 der Allgemeinbevölkerung und den Schutz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Risikogruppen.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Für die Schließung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Schulen gab es zu </w:t>
      </w:r>
      <w:hyperlink r:id="rId71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keinem Zeitpunkt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einen medizinischen Grund, da das Erkrankung- und Übertragungs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risiko bei Kindern </w:t>
      </w:r>
      <w:hyperlink r:id="rId72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äußerst gering ist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. Auch für Kleinklassen, Masken oder Abstandsregeln in Schulen gibt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es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</w:t>
      </w:r>
      <w:hyperlink r:id="rId73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keinen medizinischen Grund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lastRenderedPageBreak/>
        <w:t>Die Behauptung, nur (starkes) Covid-19 könne, im Unterschied zur Influenza, Thrombosen und Lungenembolien verursachen, ist nicht zutreffend, denn </w:t>
      </w:r>
      <w:hyperlink r:id="rId74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seit 50 Jahren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ist bekannt, dass auch eine starke Influenza das Risiko für Thrombosen und Emobolien </w:t>
      </w:r>
      <w:hyperlink r:id="rId75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stark erhöht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Mehrere Experten </w:t>
      </w:r>
      <w:hyperlink r:id="rId76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bezeichneten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forcierte Impfstoffe gegen Coronaviren als </w:t>
      </w:r>
      <w:hyperlink r:id="rId77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unnötig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oder sogar </w:t>
      </w:r>
      <w:hyperlink r:id="rId78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gefährlich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 Tatsächlich führte etwa der Impfstoff gegen die </w:t>
      </w:r>
      <w:hyperlink r:id="rId7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sog. Schweinegrippe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2009 zu teilweise schweren </w:t>
      </w:r>
      <w:hyperlink r:id="rId80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neurologischen Schäden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 und Klagen in Millionenhöhe. Auch bei den Tests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Corona-Impfstoffen </w:t>
      </w:r>
      <w:hyperlink r:id="rId81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kam es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bereits zu gravierenden </w:t>
      </w:r>
      <w:hyperlink r:id="rId82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Komplikationen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Eine globale Grippe- oder Corona-Pandemie kann sich durchaus über </w:t>
      </w:r>
      <w:hyperlink r:id="rId83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mehrere Saisons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erstrecken, doch viele Studien zu einer “Zweiten Welle” basieren auf </w:t>
      </w:r>
      <w:hyperlink r:id="rId84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sehr unrealistischen Annahmen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, wie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z.B.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einem konstanten Erkrankungs- und Sterberisiko über alle Altersgruppen.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Mehrere Krankenschwestern,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z.B.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in New York City, beschrieben eine oft </w:t>
      </w:r>
      <w:hyperlink r:id="rId85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tödliche Fehlbehandlung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von Covid-Patienten aufgrund fragwürdiger </w:t>
      </w:r>
      <w:hyperlink r:id="rId86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finanzieller Anreize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und ungeeigneter Methoden.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Die Anzahl an Menschen, die aufgrund der Maßnahmen an Arbeitslosigkeit, </w:t>
      </w:r>
      <w:hyperlink r:id="rId87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Depressionen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und häuslicher Gewalt leiden, hat weltweit </w:t>
      </w:r>
      <w:hyperlink r:id="rId88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Höchstwerte erreicht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 Mehrere Experten gehen davon aus, dass die Maßnahmen wesentlich mehr Leben </w:t>
      </w:r>
      <w:hyperlink r:id="rId8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fordern werden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als das Virus selbst. Laut UNO sind weltweit </w:t>
      </w:r>
      <w:hyperlink r:id="rId90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1.6 Milliarden Menschen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vom akuten Verlust ihrer Lebens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grund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lagen bedroht.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NSA-Whistleblower Edward Snowden warnte, dass “Corona” für den </w:t>
      </w:r>
      <w:hyperlink r:id="rId91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permanenten Ausbau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weltweiter Überwachungs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instrumente genutzt wird. Der renommierte Virologe Pablo Goldschmidt </w:t>
      </w:r>
      <w:hyperlink r:id="rId92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sprach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einem “globalen Medienterror” und “totalitären Maßnahmen”. Der britische Infektiologe Professor John Oxford </w:t>
      </w:r>
      <w:hyperlink r:id="rId93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sprach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einer “Medien-Epidemie”.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Über 600 Wissenschaftler haben vor einer “beispiellosen Überwachung der Gesellschaft” durch problematische Apps zur Kontakt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verfolgung </w:t>
      </w:r>
      <w:hyperlink r:id="rId94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gewarnt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 In einigen Ländern wird diese Kontakt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ver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folgung bereits direkt vom Geheimdienst </w:t>
      </w:r>
      <w:hyperlink r:id="rId95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durchgeführt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. Weltweit kam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es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zur Überwachung der Zivilbevölkerung </w:t>
      </w:r>
      <w:hyperlink r:id="rId96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durch Drohnen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und zu teilweise massiver Polizeigewalt.</w:t>
      </w:r>
    </w:p>
    <w:p w:rsidR="00B07E24" w:rsidRPr="00B07E24" w:rsidRDefault="00B07E24" w:rsidP="00B07E24">
      <w:pPr>
        <w:numPr>
          <w:ilvl w:val="0"/>
          <w:numId w:val="1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Eine WHO-Studie </w:t>
      </w:r>
      <w:proofErr w:type="gramStart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von</w:t>
      </w:r>
      <w:proofErr w:type="gramEnd"/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 xml:space="preserve"> 2019 zu Maßnahmen gegen Grippepandemien ergab, dass “Kontakt</w:t>
      </w:r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softHyphen/>
        <w:t>verfolgung” aus medizinischer Sicht </w:t>
      </w:r>
      <w:hyperlink r:id="rId97" w:anchor="page=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 xml:space="preserve">“unter keinen Umständen </w:t>
        </w:r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lastRenderedPageBreak/>
          <w:t>zu empfehlen”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ist. Dennoch wurden Tracing-Apps in mehreren </w:t>
      </w:r>
      <w:hyperlink r:id="rId98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Ländern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 bereits teilweise </w:t>
      </w:r>
      <w:hyperlink r:id="rId99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obligatorisch</w:t>
        </w:r>
      </w:hyperlink>
      <w:r w:rsidRPr="00B07E24">
        <w:rPr>
          <w:rFonts w:ascii="inherit" w:eastAsia="Times New Roman" w:hAnsi="inherit" w:cs="Arial"/>
          <w:color w:val="444444"/>
          <w:sz w:val="26"/>
          <w:lang w:eastAsia="pt-BR"/>
        </w:rPr>
        <w:t>.</w:t>
      </w:r>
    </w:p>
    <w:p w:rsidR="00B07E24" w:rsidRPr="00B07E24" w:rsidRDefault="00B07E24" w:rsidP="00B07E24">
      <w:pPr>
        <w:shd w:val="clear" w:color="auto" w:fill="FFFFFF"/>
        <w:spacing w:before="600" w:after="0" w:line="240" w:lineRule="auto"/>
        <w:outlineLvl w:val="4"/>
        <w:rPr>
          <w:rFonts w:ascii="Arial" w:eastAsia="Times New Roman" w:hAnsi="Arial" w:cs="Arial"/>
          <w:color w:val="333333"/>
          <w:sz w:val="32"/>
          <w:szCs w:val="24"/>
          <w:lang w:eastAsia="pt-BR"/>
        </w:rPr>
      </w:pPr>
      <w:r w:rsidRPr="00B07E24">
        <w:rPr>
          <w:rFonts w:ascii="Arial" w:eastAsia="Times New Roman" w:hAnsi="Arial" w:cs="Arial"/>
          <w:b/>
          <w:bCs/>
          <w:color w:val="333333"/>
          <w:sz w:val="32"/>
          <w:lang w:eastAsia="pt-BR"/>
        </w:rPr>
        <w:t>Siehe auch:</w:t>
      </w:r>
    </w:p>
    <w:p w:rsidR="00B07E24" w:rsidRPr="00B07E24" w:rsidRDefault="00B07E24" w:rsidP="00B07E24">
      <w:pPr>
        <w:numPr>
          <w:ilvl w:val="0"/>
          <w:numId w:val="2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hyperlink r:id="rId100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 xml:space="preserve">Studien zur Letalität </w:t>
        </w:r>
        <w:proofErr w:type="gramStart"/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von</w:t>
        </w:r>
        <w:proofErr w:type="gramEnd"/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 xml:space="preserve"> Covid-19 (IFR)</w:t>
        </w:r>
      </w:hyperlink>
    </w:p>
    <w:p w:rsidR="00B07E24" w:rsidRPr="00B07E24" w:rsidRDefault="00B07E24" w:rsidP="00B07E24">
      <w:pPr>
        <w:numPr>
          <w:ilvl w:val="0"/>
          <w:numId w:val="2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hyperlink r:id="rId101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 xml:space="preserve">Offener Brief </w:t>
        </w:r>
        <w:proofErr w:type="gramStart"/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von</w:t>
        </w:r>
        <w:proofErr w:type="gramEnd"/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 xml:space="preserve"> Prof. Sucharit Bhakdi</w:t>
        </w:r>
      </w:hyperlink>
    </w:p>
    <w:p w:rsidR="00B07E24" w:rsidRPr="00B07E24" w:rsidRDefault="00B07E24" w:rsidP="00B07E24">
      <w:pPr>
        <w:numPr>
          <w:ilvl w:val="0"/>
          <w:numId w:val="2"/>
        </w:numPr>
        <w:shd w:val="clear" w:color="auto" w:fill="FFFFFF"/>
        <w:spacing w:before="120" w:after="0" w:line="367" w:lineRule="atLeast"/>
        <w:ind w:left="360"/>
        <w:rPr>
          <w:rFonts w:ascii="inherit" w:eastAsia="Times New Roman" w:hAnsi="inherit" w:cs="Arial"/>
          <w:color w:val="444444"/>
          <w:sz w:val="26"/>
          <w:lang w:eastAsia="pt-BR"/>
        </w:rPr>
      </w:pPr>
      <w:hyperlink r:id="rId102" w:tgtFrame="_blank" w:history="1">
        <w:r w:rsidRPr="00B07E24">
          <w:rPr>
            <w:rFonts w:ascii="inherit" w:eastAsia="Times New Roman" w:hAnsi="inherit" w:cs="Arial"/>
            <w:color w:val="13C4A5"/>
            <w:sz w:val="26"/>
            <w:u w:val="single"/>
            <w:lang w:eastAsia="pt-BR"/>
          </w:rPr>
          <w:t>Das Europäische Mortalitätsmonitoring</w:t>
        </w:r>
      </w:hyperlink>
    </w:p>
    <w:p w:rsidR="002800A6" w:rsidRDefault="002800A6"/>
    <w:sectPr w:rsidR="002800A6" w:rsidSect="00280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5F3"/>
    <w:multiLevelType w:val="multilevel"/>
    <w:tmpl w:val="F9A6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B66DF3"/>
    <w:multiLevelType w:val="multilevel"/>
    <w:tmpl w:val="A742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07E24"/>
    <w:rsid w:val="002800A6"/>
    <w:rsid w:val="00B0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A6"/>
  </w:style>
  <w:style w:type="paragraph" w:styleId="Ttulo1">
    <w:name w:val="heading 1"/>
    <w:basedOn w:val="Normal"/>
    <w:next w:val="Normal"/>
    <w:link w:val="Ttulo1Char"/>
    <w:uiPriority w:val="9"/>
    <w:qFormat/>
    <w:rsid w:val="00B07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B07E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B07E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07E2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07E2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07E2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07E24"/>
    <w:rPr>
      <w:i/>
      <w:iCs/>
    </w:rPr>
  </w:style>
  <w:style w:type="character" w:styleId="Forte">
    <w:name w:val="Strong"/>
    <w:basedOn w:val="Fontepargpadro"/>
    <w:uiPriority w:val="22"/>
    <w:qFormat/>
    <w:rsid w:val="00B07E2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07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wprs.org/rki-relativiert-corona-todesfaelle/" TargetMode="External"/><Relationship Id="rId21" Type="http://schemas.openxmlformats.org/officeDocument/2006/relationships/hyperlink" Target="https://www.telegraph.co.uk/global-health/science-and-disease/two-new-waves-deaths-break-nhs-new-analysis-warns/" TargetMode="External"/><Relationship Id="rId42" Type="http://schemas.openxmlformats.org/officeDocument/2006/relationships/hyperlink" Target="https://www.forbes.com/sites/jamesrodgerseurope/2020/04/04/in-belarus-lukashenko-has-his--own-ways-for-the-country-to-face-coronavirus/" TargetMode="External"/><Relationship Id="rId47" Type="http://schemas.openxmlformats.org/officeDocument/2006/relationships/hyperlink" Target="https://www.vpneumo.de/fileadmin/pdf/f2004071.007_Voshaar.pdf" TargetMode="External"/><Relationship Id="rId63" Type="http://schemas.openxmlformats.org/officeDocument/2006/relationships/hyperlink" Target="https://www.infosperber.ch/Artikel/Medien/Corona-Medien-verbreiten-weiter-unbeirrt-statistischen-Unsinn" TargetMode="External"/><Relationship Id="rId68" Type="http://schemas.openxmlformats.org/officeDocument/2006/relationships/hyperlink" Target="https://off-guardian.org/2020/03/24/12-experts-questioning-the-coronavirus-panic/" TargetMode="External"/><Relationship Id="rId84" Type="http://schemas.openxmlformats.org/officeDocument/2006/relationships/hyperlink" Target="https://www.heise.de/tp/features/Fellay-Studie-Zweite-Corona-Welle-4726303.html" TargetMode="External"/><Relationship Id="rId89" Type="http://schemas.openxmlformats.org/officeDocument/2006/relationships/hyperlink" Target="https://www.nytimes.com/2020/03/20/opinion/coronavirus-pandemic-social-distancing.html" TargetMode="External"/><Relationship Id="rId7" Type="http://schemas.openxmlformats.org/officeDocument/2006/relationships/hyperlink" Target="https://www.ebm-netzwerk.de/en/publications/covid-19" TargetMode="External"/><Relationship Id="rId71" Type="http://schemas.openxmlformats.org/officeDocument/2006/relationships/hyperlink" Target="https://infekt.ch/2020/04/schulen-schliessen-hilfreich-oder-nicht/" TargetMode="External"/><Relationship Id="rId92" Type="http://schemas.openxmlformats.org/officeDocument/2006/relationships/hyperlink" Target="https://www.rubikon.news/artikel/der-corona-totalitarism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enna.at/analyse-zeigt-covid-19-opferkurve-entspricht-normaler-mortalitaet/6581246" TargetMode="External"/><Relationship Id="rId29" Type="http://schemas.openxmlformats.org/officeDocument/2006/relationships/hyperlink" Target="https://www.n-tv.de/panorama/Neunjaehrige-Corona-Tote-war-109-Jahre-alt-article21753784.html" TargetMode="External"/><Relationship Id="rId11" Type="http://schemas.openxmlformats.org/officeDocument/2006/relationships/hyperlink" Target="https://www.niid.go.jp/niid/en/2019-ncov-e/9407-covid-dp-fe-01.html" TargetMode="External"/><Relationship Id="rId24" Type="http://schemas.openxmlformats.org/officeDocument/2006/relationships/hyperlink" Target="https://www.morgenpost.de/vermischtes/article228994571/Rechtsmediziner-Alle-Corona-Toten-hatten-Vorerkrankungen.html" TargetMode="External"/><Relationship Id="rId32" Type="http://schemas.openxmlformats.org/officeDocument/2006/relationships/hyperlink" Target="https://www.heise.de/tp/features/Feinstaubpartikel-als-Viren-Vehikel-4687454.html" TargetMode="External"/><Relationship Id="rId37" Type="http://schemas.openxmlformats.org/officeDocument/2006/relationships/hyperlink" Target="https://multipolar-magazin.de/artikel/coronavirus-irrefuhrung-fallzahlen" TargetMode="External"/><Relationship Id="rId40" Type="http://schemas.openxmlformats.org/officeDocument/2006/relationships/hyperlink" Target="https://www.bloomberg.com/news/articles/2020-05-22/did-japan-just-beat-the-virus-without-lockdowns-or-mass-testing" TargetMode="External"/><Relationship Id="rId45" Type="http://schemas.openxmlformats.org/officeDocument/2006/relationships/hyperlink" Target="https://www.nau.ch/news/schweiz/coronavirus-who-nennt-schweden-ein-vorbild-65701044" TargetMode="External"/><Relationship Id="rId53" Type="http://schemas.openxmlformats.org/officeDocument/2006/relationships/hyperlink" Target="https://infekt.ch/2020/04/atemschutzmasken-fuer-alle-medienhype-oder-unverzichtbar/" TargetMode="External"/><Relationship Id="rId58" Type="http://schemas.openxmlformats.org/officeDocument/2006/relationships/hyperlink" Target="https://www.spiegel.de/wirtschaft/unternehmen/trotz-corona-pandemie-warum-kliniken-jetzt-kurzarbeit-anmelden-a-3dc61bc9-fb12-4298-8022-bb4c2be39d7d" TargetMode="External"/><Relationship Id="rId66" Type="http://schemas.openxmlformats.org/officeDocument/2006/relationships/hyperlink" Target="https://www.youtube.com/watch?v=p_AyuhbnPOI" TargetMode="External"/><Relationship Id="rId74" Type="http://schemas.openxmlformats.org/officeDocument/2006/relationships/hyperlink" Target="https://www.thieme-connect.com/products/ejournals/abstract/10.1055/s-0028-1108874" TargetMode="External"/><Relationship Id="rId79" Type="http://schemas.openxmlformats.org/officeDocument/2006/relationships/hyperlink" Target="https://www.forbes.com/2010/02/05/world-health-organization-swine-flu-pandemic-opinions-contributors-michael-fumento.html" TargetMode="External"/><Relationship Id="rId87" Type="http://schemas.openxmlformats.org/officeDocument/2006/relationships/hyperlink" Target="https://www.indystar.com/story/news/health/2020/04/03/coronavirus-indiana-how-get-help-mental-health-addiction/5104357002/" TargetMode="External"/><Relationship Id="rId102" Type="http://schemas.openxmlformats.org/officeDocument/2006/relationships/hyperlink" Target="https://www.euromomo.eu/" TargetMode="External"/><Relationship Id="rId5" Type="http://schemas.openxmlformats.org/officeDocument/2006/relationships/hyperlink" Target="https://swprs.org/covid-19-hinweis-ii/" TargetMode="External"/><Relationship Id="rId61" Type="http://schemas.openxmlformats.org/officeDocument/2006/relationships/hyperlink" Target="https://nypost.com/2020/04/01/cbs-admits-to-using-footage-from-italy-in-report-about-nyc/" TargetMode="External"/><Relationship Id="rId82" Type="http://schemas.openxmlformats.org/officeDocument/2006/relationships/hyperlink" Target="https://childrenshealthdefense.org/news/vaccine-trial-catastrophe-moderna-vaccine-has-20-serious-injury-rate-in-high-dose-group/" TargetMode="External"/><Relationship Id="rId90" Type="http://schemas.openxmlformats.org/officeDocument/2006/relationships/hyperlink" Target="https://www.theguardian.com/world/2020/apr/29/half-of-worlds-workers-at-immediate-risk-of-losing-livelihood-due-to-coronavirus" TargetMode="External"/><Relationship Id="rId95" Type="http://schemas.openxmlformats.org/officeDocument/2006/relationships/hyperlink" Target="https://www.jewishpress.com/news/the-courts/state-to-high-court-even-more-shin-bet-involvement-in-fighting-the-coronavirus/2020/04/14/" TargetMode="External"/><Relationship Id="rId19" Type="http://schemas.openxmlformats.org/officeDocument/2006/relationships/hyperlink" Target="https://www.theguardian.com/world/2020/jun/05/covid-19-causing-10000-dementia-deaths-beyond-infections-research-says" TargetMode="External"/><Relationship Id="rId14" Type="http://schemas.openxmlformats.org/officeDocument/2006/relationships/hyperlink" Target="https://swprs.org/studies-on-covid-19-lethality/" TargetMode="External"/><Relationship Id="rId22" Type="http://schemas.openxmlformats.org/officeDocument/2006/relationships/hyperlink" Target="https://www.nytimes.com/2020/04/06/well/live/coronavirus-doctors-hospitals-emergency-care-heart-attack-stroke.html" TargetMode="External"/><Relationship Id="rId27" Type="http://schemas.openxmlformats.org/officeDocument/2006/relationships/hyperlink" Target="https://www.dailymail.co.uk/news/article-8193487/Coroner-refuses-rule-COVID-19-cause-death-six-week-old-Connecticut-baby.html" TargetMode="External"/><Relationship Id="rId30" Type="http://schemas.openxmlformats.org/officeDocument/2006/relationships/hyperlink" Target="https://web.archive.org/web/20200622064204/https:/www.societi.org.uk/kawasaki-disease-covid-19/responding-to-press-coverage-28-april-2020/" TargetMode="External"/><Relationship Id="rId35" Type="http://schemas.openxmlformats.org/officeDocument/2006/relationships/hyperlink" Target="https://off-guardian.org/2020/04/02/coronavirus-fact-check-1-flu-doesnt-overwhelm-our-hospitals/" TargetMode="External"/><Relationship Id="rId43" Type="http://schemas.openxmlformats.org/officeDocument/2006/relationships/hyperlink" Target="https://www.addendum.org/coronavirus/interview-johan-giesecke/" TargetMode="External"/><Relationship Id="rId48" Type="http://schemas.openxmlformats.org/officeDocument/2006/relationships/hyperlink" Target="https://nypost.com/2020/05/29/northwell-health-probing-use-of-ventilators-for-covid-patients/" TargetMode="External"/><Relationship Id="rId56" Type="http://schemas.openxmlformats.org/officeDocument/2006/relationships/hyperlink" Target="https://www.cidrap.umn.edu/news-perspective/2020/04/commentary-masks-all-covid-19-not-based-sound-data" TargetMode="External"/><Relationship Id="rId64" Type="http://schemas.openxmlformats.org/officeDocument/2006/relationships/hyperlink" Target="https://www.ncbi.nlm.nih.gov/pubmed/32219885" TargetMode="External"/><Relationship Id="rId69" Type="http://schemas.openxmlformats.org/officeDocument/2006/relationships/hyperlink" Target="https://off-guardian.org/2020/03/28/10-more-experts-criticising-the-coronavirus-panic/" TargetMode="External"/><Relationship Id="rId77" Type="http://schemas.openxmlformats.org/officeDocument/2006/relationships/hyperlink" Target="https://www.youtube.com/watch?v=vrL9QKGQrWk" TargetMode="External"/><Relationship Id="rId100" Type="http://schemas.openxmlformats.org/officeDocument/2006/relationships/hyperlink" Target="https://swprs.org/studies-on-covid-19-lethality/" TargetMode="External"/><Relationship Id="rId8" Type="http://schemas.openxmlformats.org/officeDocument/2006/relationships/hyperlink" Target="https://swprs.org/studies-on-covid-19-lethality/" TargetMode="External"/><Relationship Id="rId51" Type="http://schemas.openxmlformats.org/officeDocument/2006/relationships/hyperlink" Target="https://www.yahoo.com/lifestyle/cdc-coronavirus-mainly-spreads-through-persontoperson-contact-and-does-not-spread-easily-on-contaminated-surfaces-153317029.html" TargetMode="External"/><Relationship Id="rId72" Type="http://schemas.openxmlformats.org/officeDocument/2006/relationships/hyperlink" Target="https://thehill.com/opinion/education/500349-science-says-open-the-schools" TargetMode="External"/><Relationship Id="rId80" Type="http://schemas.openxmlformats.org/officeDocument/2006/relationships/hyperlink" Target="https://www.ibtimes.co.uk/brain-damaged-uk-victims-swine-flu-vaccine-get-60-million-compensation-1438572" TargetMode="External"/><Relationship Id="rId85" Type="http://schemas.openxmlformats.org/officeDocument/2006/relationships/hyperlink" Target="https://www.youtube.com/watch?v=UIDsKdeFOmQ" TargetMode="External"/><Relationship Id="rId93" Type="http://schemas.openxmlformats.org/officeDocument/2006/relationships/hyperlink" Target="https://novuscomms.com/2020/03/31/a-view-from-the-hvivo-open-orphan-orph-laboratory-professor-john-oxford/" TargetMode="External"/><Relationship Id="rId98" Type="http://schemas.openxmlformats.org/officeDocument/2006/relationships/hyperlink" Target="https://www.heise.de/tp/features/CuidAR-Argentinien-ueberwacht-mit-einer-App-472014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wprs.org/studies-on-covid-19-lethality/" TargetMode="External"/><Relationship Id="rId17" Type="http://schemas.openxmlformats.org/officeDocument/2006/relationships/hyperlink" Target="https://swprs.org/studies-on-covid-19-lethality/" TargetMode="External"/><Relationship Id="rId25" Type="http://schemas.openxmlformats.org/officeDocument/2006/relationships/hyperlink" Target="https://www.youtube.com/watch?v=V0lIWZpiRU0" TargetMode="External"/><Relationship Id="rId33" Type="http://schemas.openxmlformats.org/officeDocument/2006/relationships/hyperlink" Target="https://www.ecdc.europa.eu/sites/default/files/documents/COVID-19-safe-handling-of-bodies-or-persons-dying-from-COVID19.pdf" TargetMode="External"/><Relationship Id="rId38" Type="http://schemas.openxmlformats.org/officeDocument/2006/relationships/hyperlink" Target="https://swprs.org/rate-of-positive-covid19-tests/" TargetMode="External"/><Relationship Id="rId46" Type="http://schemas.openxmlformats.org/officeDocument/2006/relationships/hyperlink" Target="https://off-guardian.org/2020/05/06/covid19-are-ventilators-killing-people/" TargetMode="External"/><Relationship Id="rId59" Type="http://schemas.openxmlformats.org/officeDocument/2006/relationships/hyperlink" Target="https://www.20min.ch/schweiz/news/story/Spitaeler-28949526" TargetMode="External"/><Relationship Id="rId67" Type="http://schemas.openxmlformats.org/officeDocument/2006/relationships/hyperlink" Target="https://www.rubikon.news/artikel/120-expertenstimmen-zu-corona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ons.gov.uk/peoplepopulationandcommunity/birthsdeathsandmarriages/deaths/articles/analysisofdeathregistrationsnotinvolvingcoronaviruscovid19englandandwales28december2019to1may2020/technicalannex" TargetMode="External"/><Relationship Id="rId41" Type="http://schemas.openxmlformats.org/officeDocument/2006/relationships/hyperlink" Target="https://www.businessinsider.com/south-korea-coronavirus-testing-death-rate-2020-3?op=1" TargetMode="External"/><Relationship Id="rId54" Type="http://schemas.openxmlformats.org/officeDocument/2006/relationships/hyperlink" Target="https://www.aerztezeitung.de/Politik/Montgomery-haelt-Maskenpflicht-fuer-falsch-408844.html" TargetMode="External"/><Relationship Id="rId62" Type="http://schemas.openxmlformats.org/officeDocument/2006/relationships/hyperlink" Target="https://www.wsj.com/articles/cbs-says-fake-news-wasnt-theirs-11588789238" TargetMode="External"/><Relationship Id="rId70" Type="http://schemas.openxmlformats.org/officeDocument/2006/relationships/hyperlink" Target="https://off-guardian.org/2020/04/17/8-more-experts-questioning-the-coronavirus-panic/" TargetMode="External"/><Relationship Id="rId75" Type="http://schemas.openxmlformats.org/officeDocument/2006/relationships/hyperlink" Target="https://www.sciencedaily.com/releases/2009/10/091014111549.htm" TargetMode="External"/><Relationship Id="rId83" Type="http://schemas.openxmlformats.org/officeDocument/2006/relationships/hyperlink" Target="https://www.britannica.com/event/1968-flu-pandemic" TargetMode="External"/><Relationship Id="rId88" Type="http://schemas.openxmlformats.org/officeDocument/2006/relationships/hyperlink" Target="https://www.businessinsider.com/us-weekly-jobless-claims-unemployment-filings-coronavirus-labor-market-layoffs-2020-5" TargetMode="External"/><Relationship Id="rId91" Type="http://schemas.openxmlformats.org/officeDocument/2006/relationships/hyperlink" Target="https://www.youtube.com/watch?v=-pcQFTzck_c" TargetMode="External"/><Relationship Id="rId96" Type="http://schemas.openxmlformats.org/officeDocument/2006/relationships/hyperlink" Target="https://off-guardian.org/2020/04/25/50-headlines-darker-more-of-the-new-norm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wprs.org/studies-on-covid-19-lethality/" TargetMode="External"/><Relationship Id="rId15" Type="http://schemas.openxmlformats.org/officeDocument/2006/relationships/hyperlink" Target="https://www.bloomberg.com/news/articles/2020-05-26/italy-says-96-of-virus-fatalities-suffered-from-other-illnesses" TargetMode="External"/><Relationship Id="rId23" Type="http://schemas.openxmlformats.org/officeDocument/2006/relationships/hyperlink" Target="https://spectator.us/understand-report-figures-covid-deaths/" TargetMode="External"/><Relationship Id="rId28" Type="http://schemas.openxmlformats.org/officeDocument/2006/relationships/hyperlink" Target="https://sports.yahoo.com/spanish-football-coach-francisco-garcia-163153573.html" TargetMode="External"/><Relationship Id="rId36" Type="http://schemas.openxmlformats.org/officeDocument/2006/relationships/hyperlink" Target="https://www.nytimes.com/2020/03/24/world/europe/coronavirus-europe-covid-19.html" TargetMode="External"/><Relationship Id="rId49" Type="http://schemas.openxmlformats.org/officeDocument/2006/relationships/hyperlink" Target="https://www.doccheck.com/de/detail/articles/26271-covid-19-beatmung-und-dann" TargetMode="External"/><Relationship Id="rId57" Type="http://schemas.openxmlformats.org/officeDocument/2006/relationships/hyperlink" Target="https://www.usatoday.com/story/news/health/2020/04/02/coronavirus-pandemic-jobs-us-health-care-workers-furloughed-laid-off/5102320002/" TargetMode="External"/><Relationship Id="rId10" Type="http://schemas.openxmlformats.org/officeDocument/2006/relationships/hyperlink" Target="https://www.bmj.com/content/369/bmj.m1375" TargetMode="External"/><Relationship Id="rId31" Type="http://schemas.openxmlformats.org/officeDocument/2006/relationships/hyperlink" Target="https://swprs.org/covid19-bericht-aus-italien/" TargetMode="External"/><Relationship Id="rId44" Type="http://schemas.openxmlformats.org/officeDocument/2006/relationships/hyperlink" Target="https://www.washingtontimes.com/news/2020/apr/15/sweden-coronavirus-rates-easing-despite-loose-rule/" TargetMode="External"/><Relationship Id="rId52" Type="http://schemas.openxmlformats.org/officeDocument/2006/relationships/hyperlink" Target="https://www.who.int/news-room/commentaries/detail/modes-of-transmission-of-virus-causing-covid-19-implications-for-ipc-precaution-recommendations" TargetMode="External"/><Relationship Id="rId60" Type="http://schemas.openxmlformats.org/officeDocument/2006/relationships/hyperlink" Target="https://www.birmingham.ac.uk/news/latest/2020/05/covid-disruption-28-million-surgeries-cancelled.aspx" TargetMode="External"/><Relationship Id="rId65" Type="http://schemas.openxmlformats.org/officeDocument/2006/relationships/hyperlink" Target="https://multipolar-magazin.de/artikel/warum-die-pandemie-nicht-endet" TargetMode="External"/><Relationship Id="rId73" Type="http://schemas.openxmlformats.org/officeDocument/2006/relationships/hyperlink" Target="https://www.welt.de/politik/deutschland/article208075525/Corona-Kitas-und-Grundschulen-vollstaendig-oeffnen-uneingeschraenkt.html" TargetMode="External"/><Relationship Id="rId78" Type="http://schemas.openxmlformats.org/officeDocument/2006/relationships/hyperlink" Target="https://www.nature.com/articles/d41586-020-00751-9" TargetMode="External"/><Relationship Id="rId81" Type="http://schemas.openxmlformats.org/officeDocument/2006/relationships/hyperlink" Target="https://www.forbes.com/sites/williamhaseltine/2020/05/16/did-the-oxford-covid-vaccine-work-in-monkeys-not-really/" TargetMode="External"/><Relationship Id="rId86" Type="http://schemas.openxmlformats.org/officeDocument/2006/relationships/hyperlink" Target="https://eu.usatoday.com/story/news/factcheck/2020/04/24/fact-check-medicare-hospitals-paid-more-covid-19-patients-coronavirus/3000638001/" TargetMode="External"/><Relationship Id="rId94" Type="http://schemas.openxmlformats.org/officeDocument/2006/relationships/hyperlink" Target="https://www.esat.kuleuven.be/cosic/sites/contact-tracing-joint-statement/" TargetMode="External"/><Relationship Id="rId99" Type="http://schemas.openxmlformats.org/officeDocument/2006/relationships/hyperlink" Target="https://www.technologyreview.com/2020/05/07/1001360/india-aarogya-setu-covid-app-mandatory/" TargetMode="External"/><Relationship Id="rId101" Type="http://schemas.openxmlformats.org/officeDocument/2006/relationships/hyperlink" Target="https://swprs.org/offener-brief-von-professor-sucharit-bhakdi-an-bundeskanzlerin-dr-angela-merk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rxiv.org/content/10.1101/2020.04.05.20054361v1" TargetMode="External"/><Relationship Id="rId13" Type="http://schemas.openxmlformats.org/officeDocument/2006/relationships/hyperlink" Target="https://www.cell.com/cell/fulltext/S0092-8674(20)30610-3" TargetMode="External"/><Relationship Id="rId18" Type="http://schemas.openxmlformats.org/officeDocument/2006/relationships/hyperlink" Target="https://www.hsj.co.uk/commissioning/thousands-of-extra-deaths-outside-hospital-not-attributed-to-covid-19/7027459.article" TargetMode="External"/><Relationship Id="rId39" Type="http://schemas.openxmlformats.org/officeDocument/2006/relationships/hyperlink" Target="https://infekt.ch/2020/04/sind-wir-tatsaechlich-im-blindflug/" TargetMode="External"/><Relationship Id="rId34" Type="http://schemas.openxmlformats.org/officeDocument/2006/relationships/hyperlink" Target="https://www.globalresearch.ca/truth-behind-refrigerated-morgue-truck-stories/5711475" TargetMode="External"/><Relationship Id="rId50" Type="http://schemas.openxmlformats.org/officeDocument/2006/relationships/hyperlink" Target="https://www.nordkurier.de/ratgeber/es-gibt-keine-gefahr-jemandem-beim-einkaufen-zu-infizieren-0238940804.html" TargetMode="External"/><Relationship Id="rId55" Type="http://schemas.openxmlformats.org/officeDocument/2006/relationships/hyperlink" Target="https://de.sputniknews.com/interviews/20200425326953541-corona-gefahr-virologe/" TargetMode="External"/><Relationship Id="rId76" Type="http://schemas.openxmlformats.org/officeDocument/2006/relationships/hyperlink" Target="https://www.news.com.au/lifestyle/health/health-problems/no-vaccine-for-coronavirus-a-possibility/news-story/34e678ae205b50ea983cc64ab2943608" TargetMode="External"/><Relationship Id="rId97" Type="http://schemas.openxmlformats.org/officeDocument/2006/relationships/hyperlink" Target="https://apps.who.int/iris/bitstream/handle/10665/329438/9789241516839-eng.pdf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3133</Words>
  <Characters>16919</Characters>
  <Application>Microsoft Office Word</Application>
  <DocSecurity>0</DocSecurity>
  <Lines>140</Lines>
  <Paragraphs>40</Paragraphs>
  <ScaleCrop>false</ScaleCrop>
  <Company/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Dragão Nordestino</dc:creator>
  <cp:lastModifiedBy>Dragão Nordestino</cp:lastModifiedBy>
  <cp:revision>1</cp:revision>
  <dcterms:created xsi:type="dcterms:W3CDTF">2020-07-01T12:20:00Z</dcterms:created>
  <dcterms:modified xsi:type="dcterms:W3CDTF">2020-07-01T12:22:00Z</dcterms:modified>
</cp:coreProperties>
</file>